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附件</w:t>
      </w:r>
      <w:r>
        <w:rPr>
          <w:rFonts w:hint="default" w:ascii="Times New Roman" w:hAnsi="Times New Roman" w:eastAsia="黑体" w:cs="Times New Roman"/>
          <w:color w:val="auto"/>
          <w:sz w:val="32"/>
          <w:szCs w:val="32"/>
          <w:lang w:val="en-US" w:eastAsia="zh-CN"/>
        </w:rPr>
        <w:t>13</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outlineLvl w:val="9"/>
        <w:rPr>
          <w:rFonts w:hint="default" w:ascii="Times New Roman" w:hAnsi="Times New Roman" w:eastAsia="方正小标宋简体" w:cs="Times New Roman"/>
          <w:color w:val="auto"/>
          <w:spacing w:val="-1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方正小标宋简体" w:cs="Times New Roman"/>
          <w:color w:val="auto"/>
          <w:spacing w:val="-10"/>
          <w:sz w:val="44"/>
          <w:szCs w:val="44"/>
        </w:rPr>
      </w:pPr>
      <w:r>
        <w:rPr>
          <w:rFonts w:hint="default" w:ascii="Times New Roman" w:hAnsi="Times New Roman" w:eastAsia="方正小标宋简体" w:cs="Times New Roman"/>
          <w:color w:val="auto"/>
          <w:spacing w:val="-10"/>
          <w:sz w:val="44"/>
          <w:szCs w:val="44"/>
          <w:lang w:val="en-US" w:eastAsia="zh-CN"/>
        </w:rPr>
        <w:t>2024年</w:t>
      </w:r>
      <w:r>
        <w:rPr>
          <w:rFonts w:hint="default" w:ascii="Times New Roman" w:hAnsi="Times New Roman" w:eastAsia="方正小标宋简体" w:cs="Times New Roman"/>
          <w:color w:val="auto"/>
          <w:spacing w:val="-10"/>
          <w:sz w:val="44"/>
          <w:szCs w:val="44"/>
        </w:rPr>
        <w:t>安徽省制造业数字化转型示范</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仿宋_GB2312" w:cs="Times New Roman"/>
          <w:color w:val="auto"/>
          <w:spacing w:val="-10"/>
          <w:sz w:val="32"/>
          <w:szCs w:val="32"/>
        </w:rPr>
      </w:pPr>
      <w:r>
        <w:rPr>
          <w:rFonts w:hint="default" w:ascii="Times New Roman" w:hAnsi="Times New Roman" w:eastAsia="方正小标宋简体" w:cs="Times New Roman"/>
          <w:color w:val="auto"/>
          <w:spacing w:val="-10"/>
          <w:sz w:val="44"/>
          <w:szCs w:val="44"/>
        </w:rPr>
        <w:t>园区申请报告</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楷体_GB2312" w:cs="Times New Roman"/>
          <w:color w:val="auto"/>
          <w:sz w:val="32"/>
          <w:szCs w:val="32"/>
        </w:rPr>
        <w:t>（模板）</w:t>
      </w:r>
    </w:p>
    <w:p>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一、园区</w:t>
      </w:r>
      <w:r>
        <w:rPr>
          <w:rFonts w:hint="default" w:ascii="Times New Roman" w:hAnsi="Times New Roman" w:eastAsia="黑体" w:cs="Times New Roman"/>
          <w:color w:val="auto"/>
          <w:sz w:val="32"/>
          <w:szCs w:val="32"/>
          <w:lang w:eastAsia="zh-CN"/>
        </w:rPr>
        <w:t>基本情况</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申报园区制造业总体规模、发展速度</w:t>
      </w:r>
      <w:r>
        <w:rPr>
          <w:rFonts w:hint="default" w:ascii="Times New Roman" w:hAnsi="Times New Roman" w:eastAsia="仿宋_GB2312" w:cs="Times New Roman"/>
          <w:color w:val="auto"/>
          <w:sz w:val="32"/>
          <w:szCs w:val="32"/>
          <w:lang w:eastAsia="zh-CN"/>
        </w:rPr>
        <w:t>、入驻企业情况，产业发展特色等。</w:t>
      </w:r>
      <w:r>
        <w:rPr>
          <w:rFonts w:hint="default" w:ascii="Times New Roman" w:hAnsi="Times New Roman" w:eastAsia="仿宋_GB2312" w:cs="Times New Roman"/>
          <w:color w:val="auto"/>
          <w:sz w:val="32"/>
          <w:szCs w:val="32"/>
        </w:rPr>
        <w:t>申报园区主导产业（选择一项）的基本情况，推动主导产业发展的主要做法、取得的主要成效等。</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二、</w:t>
      </w:r>
      <w:r>
        <w:rPr>
          <w:rFonts w:hint="default" w:ascii="Times New Roman" w:hAnsi="Times New Roman" w:eastAsia="黑体" w:cs="Times New Roman"/>
          <w:color w:val="auto"/>
          <w:sz w:val="32"/>
          <w:szCs w:val="32"/>
          <w:lang w:eastAsia="zh-CN"/>
        </w:rPr>
        <w:t>园区</w:t>
      </w:r>
      <w:r>
        <w:rPr>
          <w:rFonts w:hint="default" w:ascii="Times New Roman" w:hAnsi="Times New Roman" w:eastAsia="黑体" w:cs="Times New Roman"/>
          <w:color w:val="auto"/>
          <w:sz w:val="32"/>
          <w:szCs w:val="32"/>
        </w:rPr>
        <w:t>数字化转型</w:t>
      </w:r>
      <w:r>
        <w:rPr>
          <w:rFonts w:hint="default" w:ascii="Times New Roman" w:hAnsi="Times New Roman" w:eastAsia="黑体" w:cs="Times New Roman"/>
          <w:color w:val="auto"/>
          <w:sz w:val="32"/>
          <w:szCs w:val="32"/>
          <w:lang w:eastAsia="zh-CN"/>
        </w:rPr>
        <w:t>基础和现状</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（一）总体情况</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default" w:ascii="Times New Roman" w:hAnsi="Times New Roman" w:eastAsia="仿宋_GB2312" w:cs="Times New Roman"/>
          <w:color w:val="auto"/>
          <w:kern w:val="2"/>
          <w:sz w:val="32"/>
          <w:szCs w:val="32"/>
          <w:lang w:val="en-US" w:eastAsia="zh-CN" w:bidi="ar-SA"/>
        </w:rPr>
        <w:t>申报园区推进区域数字化转型的总体情况。</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（二）开展的主要工作</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简述园区</w:t>
      </w:r>
      <w:r>
        <w:rPr>
          <w:rFonts w:hint="default" w:ascii="Times New Roman" w:hAnsi="Times New Roman" w:eastAsia="仿宋_GB2312" w:cs="Times New Roman"/>
          <w:color w:val="auto"/>
          <w:kern w:val="2"/>
          <w:sz w:val="32"/>
          <w:szCs w:val="32"/>
          <w:lang w:val="en-US" w:eastAsia="zh-CN" w:bidi="ar-SA"/>
        </w:rPr>
        <w:t>在服务园区主导产业的工业互联网平台建设</w:t>
      </w:r>
      <w:r>
        <w:rPr>
          <w:rFonts w:hint="eastAsia" w:ascii="Times New Roman" w:hAnsi="Times New Roman" w:eastAsia="仿宋_GB2312" w:cs="Times New Roman"/>
          <w:color w:val="auto"/>
          <w:kern w:val="2"/>
          <w:sz w:val="32"/>
          <w:szCs w:val="32"/>
          <w:lang w:val="en-US" w:eastAsia="zh-CN" w:bidi="ar-SA"/>
        </w:rPr>
        <w:t>、数字化诊断和应用、</w:t>
      </w:r>
      <w:r>
        <w:rPr>
          <w:rFonts w:hint="default" w:ascii="Times New Roman" w:hAnsi="Times New Roman" w:eastAsia="仿宋_GB2312" w:cs="Times New Roman"/>
          <w:color w:val="auto"/>
          <w:kern w:val="2"/>
          <w:sz w:val="32"/>
          <w:szCs w:val="32"/>
          <w:lang w:val="en-US" w:eastAsia="zh-CN" w:bidi="ar-SA"/>
        </w:rPr>
        <w:t>数字化应用</w:t>
      </w:r>
      <w:r>
        <w:rPr>
          <w:rFonts w:hint="eastAsia" w:ascii="Times New Roman" w:hAnsi="Times New Roman" w:eastAsia="仿宋_GB2312" w:cs="Times New Roman"/>
          <w:color w:val="auto"/>
          <w:kern w:val="2"/>
          <w:sz w:val="32"/>
          <w:szCs w:val="32"/>
          <w:lang w:val="en-US" w:eastAsia="zh-CN" w:bidi="ar-SA"/>
        </w:rPr>
        <w:t>场景、</w:t>
      </w:r>
      <w:r>
        <w:rPr>
          <w:rFonts w:hint="default" w:ascii="Times New Roman" w:hAnsi="Times New Roman" w:eastAsia="仿宋_GB2312" w:cs="Times New Roman"/>
          <w:color w:val="auto"/>
          <w:kern w:val="2"/>
          <w:sz w:val="32"/>
          <w:szCs w:val="32"/>
          <w:lang w:val="en-US" w:eastAsia="zh-CN" w:bidi="ar-SA"/>
        </w:rPr>
        <w:t>数字化绿色化协同</w:t>
      </w:r>
      <w:r>
        <w:rPr>
          <w:rFonts w:hint="eastAsia" w:ascii="Times New Roman" w:hAnsi="Times New Roman" w:eastAsia="仿宋_GB2312" w:cs="Times New Roman"/>
          <w:color w:val="auto"/>
          <w:kern w:val="2"/>
          <w:sz w:val="32"/>
          <w:szCs w:val="32"/>
          <w:lang w:val="en-US" w:eastAsia="zh-CN" w:bidi="ar-SA"/>
        </w:rPr>
        <w:t>发展等方面</w:t>
      </w:r>
      <w:r>
        <w:rPr>
          <w:rFonts w:hint="default" w:ascii="Times New Roman" w:hAnsi="Times New Roman" w:eastAsia="仿宋_GB2312" w:cs="Times New Roman"/>
          <w:color w:val="auto"/>
          <w:kern w:val="2"/>
          <w:sz w:val="32"/>
          <w:szCs w:val="32"/>
          <w:lang w:val="en-US" w:eastAsia="zh-CN" w:bidi="ar-SA"/>
        </w:rPr>
        <w:t>采取的举措、目前进展和成效。</w:t>
      </w:r>
      <w:r>
        <w:rPr>
          <w:rFonts w:hint="eastAsia" w:ascii="Times New Roman" w:hAnsi="Times New Roman" w:eastAsia="仿宋_GB2312" w:cs="Times New Roman"/>
          <w:color w:val="auto"/>
          <w:kern w:val="2"/>
          <w:sz w:val="32"/>
          <w:szCs w:val="32"/>
          <w:lang w:val="en-US" w:eastAsia="zh-CN" w:bidi="ar-SA"/>
        </w:rPr>
        <w:t>其中，</w:t>
      </w:r>
      <w:r>
        <w:rPr>
          <w:rFonts w:hint="default" w:ascii="Times New Roman" w:hAnsi="Times New Roman" w:eastAsia="仿宋_GB2312" w:cs="Times New Roman"/>
          <w:color w:val="auto"/>
          <w:kern w:val="2"/>
          <w:sz w:val="32"/>
          <w:szCs w:val="32"/>
          <w:lang w:val="en-US" w:eastAsia="zh-CN" w:bidi="ar-SA"/>
        </w:rPr>
        <w:t>服务园区主导产业的工业互联网平台建设方面，一是简述平台建设内容、投入情况、目前进展和成效；二是简述平台的总体架构、主要功能和基础能力的情况，其中主要功能涵盖边缘层、工业PaaS层、工业SaaS层，阐述每个层级的主要功能，基础能力包括专业技术能力、设备接入数量、数据采集能力等，并提供证明材料。</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rPr>
        <w:t>三、</w:t>
      </w:r>
      <w:r>
        <w:rPr>
          <w:rFonts w:hint="default" w:ascii="Times New Roman" w:hAnsi="Times New Roman" w:eastAsia="黑体" w:cs="Times New Roman"/>
          <w:color w:val="auto"/>
          <w:sz w:val="32"/>
          <w:szCs w:val="32"/>
          <w:lang w:val="en-US" w:eastAsia="zh-CN"/>
        </w:rPr>
        <w:t>园区数字化转型预期</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（一）2024年</w:t>
      </w:r>
      <w:r>
        <w:rPr>
          <w:rFonts w:hint="eastAsia" w:ascii="Times New Roman" w:hAnsi="Times New Roman" w:eastAsia="楷体_GB2312" w:cs="Times New Roman"/>
          <w:b/>
          <w:bCs/>
          <w:color w:val="auto"/>
          <w:kern w:val="2"/>
          <w:sz w:val="32"/>
          <w:szCs w:val="32"/>
          <w:lang w:val="en-US" w:eastAsia="zh-CN" w:bidi="ar-SA"/>
        </w:rPr>
        <w:t>推进举措和</w:t>
      </w:r>
      <w:r>
        <w:rPr>
          <w:rFonts w:hint="default" w:ascii="Times New Roman" w:hAnsi="Times New Roman" w:eastAsia="楷体_GB2312" w:cs="Times New Roman"/>
          <w:b/>
          <w:bCs/>
          <w:color w:val="auto"/>
          <w:kern w:val="2"/>
          <w:sz w:val="32"/>
          <w:szCs w:val="32"/>
          <w:lang w:val="en-US" w:eastAsia="zh-CN" w:bidi="ar-SA"/>
        </w:rPr>
        <w:t>建设目标</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 在总体目标方面，简述推动主导产业规上企业实施数字化改造、主导产业规上企业提高平均劳动生产率、园区规模以上工业增加值能耗降低、主导产业企业新增省级及以上智能工厂、数字化车间</w:t>
      </w:r>
      <w:r>
        <w:rPr>
          <w:rFonts w:hint="default" w:ascii="Times New Roman" w:hAnsi="Times New Roman" w:eastAsia="仿宋_GB2312" w:cs="Times New Roman"/>
          <w:color w:val="auto"/>
          <w:kern w:val="2"/>
          <w:sz w:val="32"/>
          <w:szCs w:val="32"/>
          <w:lang w:val="en-US" w:eastAsia="zh-CN" w:bidi="ar-SA"/>
        </w:rPr>
        <w:t>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w:t>
      </w:r>
      <w:r>
        <w:rPr>
          <w:rFonts w:hint="default" w:ascii="Times New Roman" w:hAnsi="Times New Roman" w:eastAsia="仿宋_GB2312" w:cs="Times New Roman"/>
          <w:color w:val="auto"/>
          <w:kern w:val="2"/>
          <w:sz w:val="32"/>
          <w:szCs w:val="32"/>
          <w:lang w:val="en-US" w:eastAsia="zh-CN" w:bidi="ar-SA"/>
        </w:rPr>
        <w:t>. 在龙头企业</w:t>
      </w:r>
      <w:r>
        <w:rPr>
          <w:rFonts w:hint="eastAsia" w:ascii="Times New Roman" w:hAnsi="Times New Roman" w:eastAsia="仿宋_GB2312" w:cs="Times New Roman"/>
          <w:color w:val="auto"/>
          <w:kern w:val="2"/>
          <w:sz w:val="32"/>
          <w:szCs w:val="32"/>
          <w:lang w:val="en-US" w:eastAsia="zh-CN" w:bidi="ar-SA"/>
        </w:rPr>
        <w:t>链式带动</w:t>
      </w:r>
      <w:r>
        <w:rPr>
          <w:rFonts w:hint="default" w:ascii="Times New Roman" w:hAnsi="Times New Roman" w:eastAsia="仿宋_GB2312" w:cs="Times New Roman"/>
          <w:color w:val="auto"/>
          <w:kern w:val="2"/>
          <w:sz w:val="32"/>
          <w:szCs w:val="32"/>
          <w:lang w:val="en-US" w:eastAsia="zh-CN" w:bidi="ar-SA"/>
        </w:rPr>
        <w:t>方面，简述围绕强基础、建平台、延链条实施数字化转型示范项目、打造行业应用场景等工作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w:t>
      </w:r>
      <w:r>
        <w:rPr>
          <w:rFonts w:hint="default" w:ascii="Times New Roman" w:hAnsi="Times New Roman" w:eastAsia="仿宋_GB2312" w:cs="Times New Roman"/>
          <w:color w:val="auto"/>
          <w:kern w:val="2"/>
          <w:sz w:val="32"/>
          <w:szCs w:val="32"/>
          <w:lang w:val="en-US" w:eastAsia="zh-CN" w:bidi="ar-SA"/>
        </w:rPr>
        <w:t>. 在中小企业</w:t>
      </w:r>
      <w:r>
        <w:rPr>
          <w:rFonts w:hint="eastAsia" w:ascii="Times New Roman" w:hAnsi="Times New Roman" w:eastAsia="仿宋_GB2312" w:cs="Times New Roman"/>
          <w:color w:val="auto"/>
          <w:kern w:val="2"/>
          <w:sz w:val="32"/>
          <w:szCs w:val="32"/>
          <w:lang w:val="en-US" w:eastAsia="zh-CN" w:bidi="ar-SA"/>
        </w:rPr>
        <w:t>示范推广</w:t>
      </w:r>
      <w:r>
        <w:rPr>
          <w:rFonts w:hint="default" w:ascii="Times New Roman" w:hAnsi="Times New Roman" w:eastAsia="仿宋_GB2312" w:cs="Times New Roman"/>
          <w:color w:val="auto"/>
          <w:kern w:val="2"/>
          <w:sz w:val="32"/>
          <w:szCs w:val="32"/>
          <w:lang w:val="en-US" w:eastAsia="zh-CN" w:bidi="ar-SA"/>
        </w:rPr>
        <w:t>方面，简述开展中小企业数字化诊断、</w:t>
      </w:r>
      <w:r>
        <w:rPr>
          <w:rFonts w:hint="default" w:ascii="Times New Roman" w:hAnsi="Times New Roman" w:eastAsia="仿宋_GB2312" w:cs="Times New Roman"/>
          <w:color w:val="auto"/>
          <w:spacing w:val="6"/>
          <w:kern w:val="2"/>
          <w:sz w:val="32"/>
          <w:szCs w:val="32"/>
          <w:lang w:val="en-US" w:eastAsia="zh-CN" w:bidi="ar-SA"/>
        </w:rPr>
        <w:t>推广应用中小微制造业企业数字化软件服务包等工作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w:t>
      </w:r>
      <w:r>
        <w:rPr>
          <w:rFonts w:hint="default" w:ascii="Times New Roman" w:hAnsi="Times New Roman" w:eastAsia="仿宋_GB2312" w:cs="Times New Roman"/>
          <w:color w:val="auto"/>
          <w:kern w:val="2"/>
          <w:sz w:val="32"/>
          <w:szCs w:val="32"/>
          <w:lang w:val="en-US" w:eastAsia="zh-CN" w:bidi="ar-SA"/>
        </w:rPr>
        <w:t>. 在数字化转型服务商培育引进方面，简述</w:t>
      </w:r>
      <w:r>
        <w:rPr>
          <w:rFonts w:hint="eastAsia" w:ascii="Times New Roman" w:hAnsi="Times New Roman" w:eastAsia="仿宋_GB2312" w:cs="Times New Roman"/>
          <w:color w:val="auto"/>
          <w:kern w:val="2"/>
          <w:sz w:val="32"/>
          <w:szCs w:val="32"/>
          <w:lang w:val="en-US" w:eastAsia="zh-CN" w:bidi="ar-SA"/>
        </w:rPr>
        <w:t>数字化转型</w:t>
      </w:r>
      <w:r>
        <w:rPr>
          <w:rFonts w:hint="default" w:ascii="Times New Roman" w:hAnsi="Times New Roman" w:eastAsia="仿宋_GB2312" w:cs="Times New Roman"/>
          <w:color w:val="auto"/>
          <w:kern w:val="2"/>
          <w:sz w:val="32"/>
          <w:szCs w:val="32"/>
          <w:lang w:val="en-US" w:eastAsia="zh-CN" w:bidi="ar-SA"/>
        </w:rPr>
        <w:t>服务商培育引进，</w:t>
      </w:r>
      <w:r>
        <w:rPr>
          <w:rFonts w:hint="eastAsia" w:ascii="Times New Roman" w:hAnsi="Times New Roman" w:eastAsia="仿宋_GB2312" w:cs="Times New Roman"/>
          <w:color w:val="auto"/>
          <w:kern w:val="2"/>
          <w:sz w:val="32"/>
          <w:szCs w:val="32"/>
          <w:lang w:val="en-US" w:eastAsia="zh-CN" w:bidi="ar-SA"/>
        </w:rPr>
        <w:t>主导产业总包服务商遴选</w:t>
      </w:r>
      <w:r>
        <w:rPr>
          <w:rFonts w:hint="default" w:ascii="Times New Roman" w:hAnsi="Times New Roman" w:eastAsia="仿宋_GB2312" w:cs="Times New Roman"/>
          <w:color w:val="auto"/>
          <w:kern w:val="2"/>
          <w:sz w:val="32"/>
          <w:szCs w:val="32"/>
          <w:lang w:val="en-US" w:eastAsia="zh-CN" w:bidi="ar-SA"/>
        </w:rPr>
        <w:t>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lang w:val="en-US" w:eastAsia="zh-CN"/>
        </w:rPr>
      </w:pPr>
      <w:r>
        <w:rPr>
          <w:rFonts w:hint="eastAsia" w:ascii="Times New Roman" w:hAnsi="Times New Roman" w:eastAsia="仿宋_GB2312" w:cs="Times New Roman"/>
          <w:color w:val="auto"/>
          <w:kern w:val="2"/>
          <w:sz w:val="32"/>
          <w:szCs w:val="32"/>
          <w:lang w:val="en-US" w:eastAsia="zh-CN" w:bidi="ar-SA"/>
        </w:rPr>
        <w:t>5</w:t>
      </w:r>
      <w:r>
        <w:rPr>
          <w:rFonts w:hint="default" w:ascii="Times New Roman" w:hAnsi="Times New Roman" w:eastAsia="仿宋_GB2312" w:cs="Times New Roman"/>
          <w:color w:val="auto"/>
          <w:kern w:val="2"/>
          <w:sz w:val="32"/>
          <w:szCs w:val="32"/>
          <w:lang w:val="en-US" w:eastAsia="zh-CN" w:bidi="ar-SA"/>
        </w:rPr>
        <w:t>. 在服务园区主导产业的工业互联网平台</w:t>
      </w:r>
      <w:r>
        <w:rPr>
          <w:rFonts w:hint="eastAsia" w:ascii="Times New Roman" w:hAnsi="Times New Roman" w:eastAsia="仿宋_GB2312" w:cs="Times New Roman"/>
          <w:color w:val="auto"/>
          <w:kern w:val="2"/>
          <w:sz w:val="32"/>
          <w:szCs w:val="32"/>
          <w:lang w:val="en-US" w:eastAsia="zh-CN" w:bidi="ar-SA"/>
        </w:rPr>
        <w:t>和</w:t>
      </w:r>
      <w:r>
        <w:rPr>
          <w:rFonts w:hint="default" w:ascii="Times New Roman" w:hAnsi="Times New Roman" w:eastAsia="仿宋_GB2312" w:cs="Times New Roman"/>
          <w:color w:val="auto"/>
          <w:kern w:val="2"/>
          <w:sz w:val="32"/>
          <w:szCs w:val="32"/>
          <w:lang w:val="en-US" w:eastAsia="zh-CN" w:bidi="ar-SA"/>
        </w:rPr>
        <w:t>“行业大脑”建设方面，</w:t>
      </w:r>
      <w:r>
        <w:rPr>
          <w:rFonts w:hint="eastAsia" w:ascii="Times New Roman" w:hAnsi="Times New Roman" w:eastAsia="仿宋_GB2312" w:cs="Times New Roman"/>
          <w:color w:val="auto"/>
          <w:kern w:val="2"/>
          <w:sz w:val="32"/>
          <w:szCs w:val="32"/>
          <w:lang w:val="en-US" w:eastAsia="zh-CN" w:bidi="ar-SA"/>
        </w:rPr>
        <w:t>简述</w:t>
      </w:r>
      <w:r>
        <w:rPr>
          <w:rFonts w:hint="default" w:ascii="Times New Roman" w:hAnsi="Times New Roman" w:eastAsia="仿宋_GB2312" w:cs="Times New Roman"/>
          <w:color w:val="auto"/>
          <w:kern w:val="2"/>
          <w:sz w:val="32"/>
          <w:szCs w:val="32"/>
          <w:lang w:val="en-US" w:eastAsia="zh-CN" w:bidi="ar-SA"/>
        </w:rPr>
        <w:t>“行业大脑”建设</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平台数据采集能力</w:t>
      </w:r>
      <w:r>
        <w:rPr>
          <w:rFonts w:hint="eastAsia" w:ascii="Times New Roman" w:hAnsi="Times New Roman" w:eastAsia="仿宋_GB2312" w:cs="Times New Roman"/>
          <w:color w:val="auto"/>
          <w:kern w:val="2"/>
          <w:sz w:val="32"/>
          <w:szCs w:val="32"/>
          <w:lang w:val="en-US" w:eastAsia="zh-CN" w:bidi="ar-SA"/>
        </w:rPr>
        <w:t>建设、</w:t>
      </w:r>
      <w:r>
        <w:rPr>
          <w:rFonts w:hint="default" w:ascii="Times New Roman" w:hAnsi="Times New Roman" w:eastAsia="仿宋_GB2312" w:cs="Times New Roman"/>
          <w:color w:val="auto"/>
          <w:kern w:val="2"/>
          <w:sz w:val="32"/>
          <w:szCs w:val="32"/>
          <w:lang w:val="en-US" w:eastAsia="zh-CN" w:bidi="ar-SA"/>
        </w:rPr>
        <w:t>平台服务园区主导产业企业</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平台接入园区主导产业企业工业设备</w:t>
      </w:r>
      <w:r>
        <w:rPr>
          <w:rFonts w:hint="eastAsia"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color w:val="auto"/>
          <w:kern w:val="2"/>
          <w:sz w:val="32"/>
          <w:szCs w:val="32"/>
          <w:lang w:val="en-US" w:eastAsia="zh-CN" w:bidi="ar-SA"/>
        </w:rPr>
        <w:t>平台与省级工业互联网综合服务平台互联互通等工作</w:t>
      </w:r>
      <w:r>
        <w:rPr>
          <w:rFonts w:hint="eastAsia" w:ascii="Times New Roman" w:hAnsi="Times New Roman" w:eastAsia="仿宋_GB2312" w:cs="Times New Roman"/>
          <w:color w:val="auto"/>
          <w:kern w:val="2"/>
          <w:sz w:val="32"/>
          <w:szCs w:val="32"/>
          <w:lang w:val="en-US" w:eastAsia="zh-CN" w:bidi="ar-SA"/>
        </w:rPr>
        <w:t>的推进举措和预期目标</w:t>
      </w:r>
      <w:r>
        <w:rPr>
          <w:rFonts w:hint="default" w:ascii="Times New Roman" w:hAnsi="Times New Roman" w:eastAsia="仿宋_GB2312" w:cs="Times New Roman"/>
          <w:color w:val="auto"/>
          <w:kern w:val="2"/>
          <w:sz w:val="32"/>
          <w:szCs w:val="32"/>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6. 在</w:t>
      </w:r>
      <w:r>
        <w:rPr>
          <w:rFonts w:hint="default" w:ascii="Times New Roman" w:hAnsi="Times New Roman" w:eastAsia="仿宋_GB2312" w:cs="Times New Roman"/>
          <w:color w:val="auto"/>
          <w:kern w:val="2"/>
          <w:sz w:val="32"/>
          <w:szCs w:val="32"/>
          <w:lang w:val="en-US" w:eastAsia="zh-CN" w:bidi="ar-SA"/>
        </w:rPr>
        <w:t>数字化转型“看样学样”</w:t>
      </w:r>
      <w:r>
        <w:rPr>
          <w:rFonts w:hint="eastAsia" w:ascii="Times New Roman" w:hAnsi="Times New Roman" w:eastAsia="仿宋_GB2312" w:cs="Times New Roman"/>
          <w:color w:val="auto"/>
          <w:kern w:val="2"/>
          <w:sz w:val="32"/>
          <w:szCs w:val="32"/>
          <w:lang w:val="en-US" w:eastAsia="zh-CN" w:bidi="ar-SA"/>
        </w:rPr>
        <w:t>推进方面，简述主导产业建成大中小企业样本、标准合同文本制作、企业数字化转型样本模式向园区内复制推广等工作的推进举措和预期目标。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7. </w:t>
      </w:r>
      <w:r>
        <w:rPr>
          <w:rFonts w:hint="default" w:ascii="Times New Roman" w:hAnsi="Times New Roman" w:eastAsia="仿宋_GB2312" w:cs="Times New Roman"/>
          <w:color w:val="auto"/>
          <w:kern w:val="2"/>
          <w:sz w:val="32"/>
          <w:szCs w:val="32"/>
          <w:lang w:val="en-US" w:eastAsia="zh-CN" w:bidi="ar-SA"/>
        </w:rPr>
        <w:t>在加快区域资源共享方面，</w:t>
      </w:r>
      <w:r>
        <w:rPr>
          <w:rFonts w:hint="eastAsia" w:ascii="Times New Roman" w:hAnsi="Times New Roman" w:eastAsia="仿宋_GB2312" w:cs="Times New Roman"/>
          <w:color w:val="auto"/>
          <w:kern w:val="2"/>
          <w:sz w:val="32"/>
          <w:szCs w:val="32"/>
          <w:lang w:val="en-US" w:eastAsia="zh-CN" w:bidi="ar-SA"/>
        </w:rPr>
        <w:t>简述</w:t>
      </w:r>
      <w:r>
        <w:rPr>
          <w:rFonts w:hint="default" w:ascii="Times New Roman" w:hAnsi="Times New Roman" w:eastAsia="仿宋_GB2312" w:cs="Times New Roman"/>
          <w:color w:val="auto"/>
          <w:kern w:val="2"/>
          <w:sz w:val="32"/>
          <w:szCs w:val="32"/>
          <w:lang w:val="en-US" w:eastAsia="zh-CN" w:bidi="ar-SA"/>
        </w:rPr>
        <w:t>支持发展中央工厂、协同制造、共享制造、共享仓储、共享研发、众包众创、集采集销等新模式，提升区域制造资源和创新资源共享</w:t>
      </w:r>
      <w:r>
        <w:rPr>
          <w:rFonts w:hint="eastAsia" w:ascii="Times New Roman" w:hAnsi="Times New Roman" w:eastAsia="仿宋_GB2312" w:cs="Times New Roman"/>
          <w:color w:val="auto"/>
          <w:kern w:val="2"/>
          <w:sz w:val="32"/>
          <w:szCs w:val="32"/>
          <w:lang w:val="en-US" w:eastAsia="zh-CN" w:bidi="ar-SA"/>
        </w:rPr>
        <w:t>及</w:t>
      </w:r>
      <w:r>
        <w:rPr>
          <w:rFonts w:hint="default" w:ascii="Times New Roman" w:hAnsi="Times New Roman" w:eastAsia="仿宋_GB2312" w:cs="Times New Roman"/>
          <w:color w:val="auto"/>
          <w:kern w:val="2"/>
          <w:sz w:val="32"/>
          <w:szCs w:val="32"/>
          <w:lang w:val="en-US" w:eastAsia="zh-CN" w:bidi="ar-SA"/>
        </w:rPr>
        <w:t>协作水平</w:t>
      </w:r>
      <w:r>
        <w:rPr>
          <w:rFonts w:hint="eastAsia" w:ascii="Times New Roman" w:hAnsi="Times New Roman" w:eastAsia="仿宋_GB2312" w:cs="Times New Roman"/>
          <w:color w:val="auto"/>
          <w:kern w:val="2"/>
          <w:sz w:val="32"/>
          <w:szCs w:val="32"/>
          <w:lang w:val="en-US" w:eastAsia="zh-CN" w:bidi="ar-SA"/>
        </w:rPr>
        <w:t>等工作的推进举措和预期目标。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80" w:lineRule="exact"/>
        <w:textAlignment w:val="auto"/>
        <w:outlineLvl w:val="9"/>
        <w:rPr>
          <w:rFonts w:hint="default"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 xml:space="preserve">    8</w:t>
      </w:r>
      <w:r>
        <w:rPr>
          <w:rFonts w:hint="default" w:ascii="Times New Roman" w:hAnsi="Times New Roman" w:eastAsia="仿宋_GB2312" w:cs="Times New Roman"/>
          <w:color w:val="auto"/>
          <w:kern w:val="2"/>
          <w:sz w:val="32"/>
          <w:szCs w:val="32"/>
          <w:lang w:val="en-US" w:eastAsia="zh-CN" w:bidi="ar-SA"/>
        </w:rPr>
        <w:t>. 在数字化绿色化协同方面，简述推动完善绿色制造体系、打造绿色园区、绿色工厂以及实施制造业绿色化改造等工作</w:t>
      </w:r>
      <w:r>
        <w:rPr>
          <w:rFonts w:hint="eastAsia" w:ascii="Times New Roman" w:hAnsi="Times New Roman" w:eastAsia="仿宋_GB2312" w:cs="Times New Roman"/>
          <w:color w:val="auto"/>
          <w:kern w:val="2"/>
          <w:sz w:val="32"/>
          <w:szCs w:val="32"/>
          <w:lang w:val="en-US" w:eastAsia="zh-CN" w:bidi="ar-SA"/>
        </w:rPr>
        <w:t>的推进举措和预期目标。</w:t>
      </w:r>
    </w:p>
    <w:p>
      <w:pPr>
        <w:pStyle w:val="2"/>
        <w:keepNext w:val="0"/>
        <w:keepLines w:val="0"/>
        <w:pageBreakBefore w:val="0"/>
        <w:widowControl w:val="0"/>
        <w:kinsoku/>
        <w:wordWrap/>
        <w:overflowPunct/>
        <w:topLinePunct w:val="0"/>
        <w:autoSpaceDE/>
        <w:autoSpaceDN/>
        <w:bidi w:val="0"/>
        <w:adjustRightInd/>
        <w:snapToGrid/>
        <w:spacing w:after="0"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eastAsia" w:ascii="Times New Roman" w:hAnsi="Times New Roman" w:eastAsia="仿宋_GB2312" w:cs="Times New Roman"/>
          <w:color w:val="auto"/>
          <w:kern w:val="2"/>
          <w:sz w:val="32"/>
          <w:szCs w:val="32"/>
          <w:lang w:val="en-US" w:eastAsia="zh-CN" w:bidi="ar-SA"/>
        </w:rPr>
        <w:t>9</w:t>
      </w:r>
      <w:r>
        <w:rPr>
          <w:rFonts w:hint="default" w:ascii="Times New Roman" w:hAnsi="Times New Roman" w:eastAsia="仿宋_GB2312" w:cs="Times New Roman"/>
          <w:color w:val="auto"/>
          <w:kern w:val="2"/>
          <w:sz w:val="32"/>
          <w:szCs w:val="32"/>
          <w:lang w:val="en-US" w:eastAsia="zh-CN" w:bidi="ar-SA"/>
        </w:rPr>
        <w:t>. 在信息基础设施建设方面，简述推进5G网络深度覆盖和应用推广、推动标识解析二级节点建设、加强工业领域网络</w:t>
      </w:r>
      <w:r>
        <w:rPr>
          <w:rFonts w:hint="eastAsia" w:ascii="Times New Roman" w:hAnsi="Times New Roman" w:eastAsia="仿宋_GB2312" w:cs="Times New Roman"/>
          <w:color w:val="auto"/>
          <w:kern w:val="2"/>
          <w:sz w:val="32"/>
          <w:szCs w:val="32"/>
          <w:lang w:val="en-US" w:eastAsia="zh-CN" w:bidi="ar-SA"/>
        </w:rPr>
        <w:t>及</w:t>
      </w:r>
      <w:bookmarkStart w:id="0" w:name="_GoBack"/>
      <w:bookmarkEnd w:id="0"/>
      <w:r>
        <w:rPr>
          <w:rFonts w:hint="default" w:ascii="Times New Roman" w:hAnsi="Times New Roman" w:eastAsia="仿宋_GB2312" w:cs="Times New Roman"/>
          <w:color w:val="auto"/>
          <w:kern w:val="2"/>
          <w:sz w:val="32"/>
          <w:szCs w:val="32"/>
          <w:lang w:val="en-US" w:eastAsia="zh-CN" w:bidi="ar-SA"/>
        </w:rPr>
        <w:t>数据安全保障等工作</w:t>
      </w:r>
      <w:r>
        <w:rPr>
          <w:rFonts w:hint="eastAsia" w:ascii="Times New Roman" w:hAnsi="Times New Roman" w:eastAsia="仿宋_GB2312" w:cs="Times New Roman"/>
          <w:color w:val="auto"/>
          <w:kern w:val="2"/>
          <w:sz w:val="32"/>
          <w:szCs w:val="32"/>
          <w:lang w:val="en-US" w:eastAsia="zh-CN" w:bidi="ar-SA"/>
        </w:rPr>
        <w:t>的推进举措和预期目标。</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（二）地方支持情况</w:t>
      </w:r>
    </w:p>
    <w:p>
      <w:pPr>
        <w:pStyle w:val="2"/>
        <w:keepNext w:val="0"/>
        <w:keepLines w:val="0"/>
        <w:pageBreakBefore w:val="0"/>
        <w:widowControl w:val="0"/>
        <w:kinsoku/>
        <w:wordWrap/>
        <w:overflowPunct/>
        <w:topLinePunct w:val="0"/>
        <w:autoSpaceDE/>
        <w:autoSpaceDN/>
        <w:bidi w:val="0"/>
        <w:adjustRightInd/>
        <w:snapToGrid/>
        <w:spacing w:after="0"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一是园区数字化转型工作组织机制建设情况；二是数字化转型工作方案制定情况；三是所在市及以下政府部门（含园区本身）已出台数字化转型配套政策和配套资金情况。</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楷体_GB2312" w:cs="Times New Roman"/>
          <w:b/>
          <w:bCs/>
          <w:color w:val="auto"/>
          <w:kern w:val="2"/>
          <w:sz w:val="32"/>
          <w:szCs w:val="32"/>
          <w:lang w:val="en-US" w:eastAsia="zh-CN" w:bidi="ar-SA"/>
        </w:rPr>
      </w:pPr>
      <w:r>
        <w:rPr>
          <w:rFonts w:hint="default" w:ascii="Times New Roman" w:hAnsi="Times New Roman" w:eastAsia="楷体_GB2312" w:cs="Times New Roman"/>
          <w:b/>
          <w:bCs/>
          <w:color w:val="auto"/>
          <w:kern w:val="2"/>
          <w:sz w:val="32"/>
          <w:szCs w:val="32"/>
          <w:lang w:val="en-US" w:eastAsia="zh-CN" w:bidi="ar-SA"/>
        </w:rPr>
        <w:t>（三）项目情况</w:t>
      </w:r>
    </w:p>
    <w:p>
      <w:pPr>
        <w:keepNext w:val="0"/>
        <w:keepLines w:val="0"/>
        <w:pageBreakBefore w:val="0"/>
        <w:widowControl w:val="0"/>
        <w:kinsoku/>
        <w:wordWrap/>
        <w:overflowPunct/>
        <w:topLinePunct w:val="0"/>
        <w:autoSpaceDE/>
        <w:autoSpaceDN/>
        <w:bidi w:val="0"/>
        <w:adjustRightInd/>
        <w:snapToGrid/>
        <w:spacing w:line="580" w:lineRule="exact"/>
        <w:ind w:firstLine="641"/>
        <w:textAlignment w:val="auto"/>
        <w:outlineLvl w:val="9"/>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lang w:eastAsia="zh-CN"/>
        </w:rPr>
        <w:t>详述园区</w:t>
      </w:r>
      <w:r>
        <w:rPr>
          <w:rFonts w:hint="default" w:ascii="Times New Roman" w:hAnsi="Times New Roman" w:eastAsia="仿宋_GB2312" w:cs="Times New Roman"/>
          <w:color w:val="auto"/>
          <w:sz w:val="32"/>
          <w:szCs w:val="32"/>
          <w:lang w:val="en-US" w:eastAsia="zh-CN"/>
        </w:rPr>
        <w:t>2024年实施</w:t>
      </w:r>
      <w:r>
        <w:rPr>
          <w:rFonts w:hint="default" w:ascii="Times New Roman" w:hAnsi="Times New Roman" w:eastAsia="仿宋_GB2312" w:cs="Times New Roman"/>
          <w:color w:val="auto"/>
          <w:sz w:val="32"/>
          <w:szCs w:val="32"/>
          <w:lang w:eastAsia="zh-CN"/>
        </w:rPr>
        <w:t>项目数量、规模、覆盖率，以及项目的示范性、先进性和带动性情况，具体包括项目的技术水平领先、示范性情况、实施数字化改造的同时实现强基础、补短板情况和项目对上下游产业链带动作用效果情况等。</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sz w:val="32"/>
          <w:szCs w:val="32"/>
          <w:lang w:eastAsia="zh-CN"/>
        </w:rPr>
        <w:t>四</w:t>
      </w:r>
      <w:r>
        <w:rPr>
          <w:rFonts w:hint="default" w:ascii="Times New Roman" w:hAnsi="Times New Roman" w:eastAsia="黑体" w:cs="Times New Roman"/>
          <w:color w:val="auto"/>
          <w:sz w:val="32"/>
          <w:szCs w:val="32"/>
        </w:rPr>
        <w:t>、其他说明事项</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outlineLvl w:val="9"/>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申报园区近三年是否发生过特别重大、重大生产安全事故，特别重大、重大突发环境事件或造成恶劣影响的社会稳定事件。</w:t>
      </w:r>
    </w:p>
    <w:sectPr>
      <w:footerReference r:id="rId3" w:type="default"/>
      <w:pgSz w:w="11906" w:h="16838"/>
      <w:pgMar w:top="2098" w:right="1474" w:bottom="1814" w:left="1588" w:header="851" w:footer="1417" w:gutter="0"/>
      <w:pgNumType w:fmt="numberInDash" w:start="48"/>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a Sans">
    <w:altName w:val="PakType Naskh Basic"/>
    <w:panose1 w:val="00000000000000000000"/>
    <w:charset w:val="00"/>
    <w:family w:val="auto"/>
    <w:pitch w:val="default"/>
    <w:sig w:usb0="00000000" w:usb1="00000000" w:usb2="00000000" w:usb3="00000000" w:csb0="00000000" w:csb1="00000000"/>
  </w:font>
  <w:font w:name="PakType Naskh Basic">
    <w:panose1 w:val="00000400000000000000"/>
    <w:charset w:val="00"/>
    <w:family w:val="auto"/>
    <w:pitch w:val="default"/>
    <w:sig w:usb0="80006003" w:usb1="8000000A" w:usb2="00000008" w:usb3="00000000" w:csb0="00000041" w:csb1="200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c1ZWYzMmRkZTZkMmM1ZjNhODE0MTFhMWZiNTRmY2MifQ=="/>
  </w:docVars>
  <w:rsids>
    <w:rsidRoot w:val="002868D1"/>
    <w:rsid w:val="002868D1"/>
    <w:rsid w:val="002D2BF9"/>
    <w:rsid w:val="007E7D03"/>
    <w:rsid w:val="00CB1AC3"/>
    <w:rsid w:val="00CC63EC"/>
    <w:rsid w:val="0ADB6A09"/>
    <w:rsid w:val="0E5D300A"/>
    <w:rsid w:val="14A94F46"/>
    <w:rsid w:val="14C02F5F"/>
    <w:rsid w:val="14CA271A"/>
    <w:rsid w:val="257BA903"/>
    <w:rsid w:val="2B7D8068"/>
    <w:rsid w:val="2C7FD2F3"/>
    <w:rsid w:val="2EF616CB"/>
    <w:rsid w:val="33A06C5E"/>
    <w:rsid w:val="37FF703A"/>
    <w:rsid w:val="38FFB513"/>
    <w:rsid w:val="3ADD0F92"/>
    <w:rsid w:val="3BDD875A"/>
    <w:rsid w:val="3C752F67"/>
    <w:rsid w:val="3D7D259E"/>
    <w:rsid w:val="3DBD32FA"/>
    <w:rsid w:val="3E7A1344"/>
    <w:rsid w:val="3EAD0C8C"/>
    <w:rsid w:val="3F9F5130"/>
    <w:rsid w:val="3FF643C5"/>
    <w:rsid w:val="413E57EF"/>
    <w:rsid w:val="430B76FD"/>
    <w:rsid w:val="4BAF70AD"/>
    <w:rsid w:val="4FDF96CA"/>
    <w:rsid w:val="4FDFFAE5"/>
    <w:rsid w:val="537F6B87"/>
    <w:rsid w:val="55D20A6A"/>
    <w:rsid w:val="5C692791"/>
    <w:rsid w:val="5DFF1964"/>
    <w:rsid w:val="5EFC5B44"/>
    <w:rsid w:val="5F36F1D6"/>
    <w:rsid w:val="5F9DBE0E"/>
    <w:rsid w:val="5FEFBBC1"/>
    <w:rsid w:val="6A013437"/>
    <w:rsid w:val="6DE4DDB4"/>
    <w:rsid w:val="6EF72C15"/>
    <w:rsid w:val="6FB56599"/>
    <w:rsid w:val="6FD7697D"/>
    <w:rsid w:val="74BE3EF1"/>
    <w:rsid w:val="75AB3DF5"/>
    <w:rsid w:val="75FF4F46"/>
    <w:rsid w:val="773DC433"/>
    <w:rsid w:val="77750E8D"/>
    <w:rsid w:val="77CE123C"/>
    <w:rsid w:val="77DF0874"/>
    <w:rsid w:val="77F50A65"/>
    <w:rsid w:val="794F6085"/>
    <w:rsid w:val="7AFB5A74"/>
    <w:rsid w:val="7BF9F6DD"/>
    <w:rsid w:val="7BFF50B3"/>
    <w:rsid w:val="7BFFE571"/>
    <w:rsid w:val="7DDEFF11"/>
    <w:rsid w:val="7E97986F"/>
    <w:rsid w:val="7EEF7DF9"/>
    <w:rsid w:val="7EF38D33"/>
    <w:rsid w:val="7EF3D3F2"/>
    <w:rsid w:val="7EFF296B"/>
    <w:rsid w:val="7F75D1E7"/>
    <w:rsid w:val="7F7D31D8"/>
    <w:rsid w:val="7FBA19D2"/>
    <w:rsid w:val="7FD8DA9C"/>
    <w:rsid w:val="7FDF90A7"/>
    <w:rsid w:val="7FFA9599"/>
    <w:rsid w:val="92F9A75A"/>
    <w:rsid w:val="94F6FAF9"/>
    <w:rsid w:val="96FFAB7A"/>
    <w:rsid w:val="99FE4D08"/>
    <w:rsid w:val="A58DF776"/>
    <w:rsid w:val="A77F2171"/>
    <w:rsid w:val="ABF27C3E"/>
    <w:rsid w:val="AE8FAB75"/>
    <w:rsid w:val="B37D71DB"/>
    <w:rsid w:val="B7BFCA7F"/>
    <w:rsid w:val="BAD55AD5"/>
    <w:rsid w:val="BF56BDFB"/>
    <w:rsid w:val="BFF74DC9"/>
    <w:rsid w:val="C2F921D0"/>
    <w:rsid w:val="C77320E7"/>
    <w:rsid w:val="CBB62B5B"/>
    <w:rsid w:val="D1D705AF"/>
    <w:rsid w:val="D37A10CC"/>
    <w:rsid w:val="D73E73E3"/>
    <w:rsid w:val="E6BF206C"/>
    <w:rsid w:val="ECFBA017"/>
    <w:rsid w:val="ED7941EF"/>
    <w:rsid w:val="EDF9B62D"/>
    <w:rsid w:val="F1FC716D"/>
    <w:rsid w:val="F5D53733"/>
    <w:rsid w:val="F6BFDE4F"/>
    <w:rsid w:val="F6DDEB25"/>
    <w:rsid w:val="F7791EAE"/>
    <w:rsid w:val="F7FF8EE3"/>
    <w:rsid w:val="F97F86F8"/>
    <w:rsid w:val="FB9F8621"/>
    <w:rsid w:val="FC77E2F5"/>
    <w:rsid w:val="FD53674C"/>
    <w:rsid w:val="FDD7C4EE"/>
    <w:rsid w:val="FDFF928F"/>
    <w:rsid w:val="FE9A9B5B"/>
    <w:rsid w:val="FEBF8AD9"/>
    <w:rsid w:val="FF5310DB"/>
    <w:rsid w:val="FF7F89D4"/>
    <w:rsid w:val="FF9F1B79"/>
    <w:rsid w:val="FFEBD20C"/>
    <w:rsid w:val="FFFFA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9"/>
    <w:unhideWhenUsed/>
    <w:qFormat/>
    <w:uiPriority w:val="99"/>
    <w:pPr>
      <w:spacing w:after="120"/>
    </w:pPr>
  </w:style>
  <w:style w:type="paragraph" w:styleId="3">
    <w:name w:val="Body Text Indent"/>
    <w:basedOn w:val="1"/>
    <w:link w:val="10"/>
    <w:unhideWhenUsed/>
    <w:qFormat/>
    <w:uiPriority w:val="99"/>
    <w:pPr>
      <w:spacing w:after="120"/>
      <w:ind w:left="420" w:leftChars="200"/>
    </w:p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Body Text First Indent 2"/>
    <w:basedOn w:val="3"/>
    <w:link w:val="11"/>
    <w:unhideWhenUsed/>
    <w:qFormat/>
    <w:uiPriority w:val="99"/>
    <w:pPr>
      <w:ind w:firstLine="420" w:firstLineChars="200"/>
    </w:pPr>
  </w:style>
  <w:style w:type="paragraph" w:styleId="6">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character" w:customStyle="1" w:styleId="9">
    <w:name w:val="正文文本 字符"/>
    <w:basedOn w:val="7"/>
    <w:link w:val="2"/>
    <w:semiHidden/>
    <w:qFormat/>
    <w:uiPriority w:val="99"/>
    <w:rPr>
      <w:rFonts w:ascii="Calibri" w:hAnsi="Calibri" w:eastAsia="宋体" w:cs="Times New Roman"/>
    </w:rPr>
  </w:style>
  <w:style w:type="character" w:customStyle="1" w:styleId="10">
    <w:name w:val="正文文本缩进 字符"/>
    <w:basedOn w:val="7"/>
    <w:link w:val="3"/>
    <w:semiHidden/>
    <w:qFormat/>
    <w:uiPriority w:val="99"/>
    <w:rPr>
      <w:rFonts w:ascii="Calibri" w:hAnsi="Calibri" w:eastAsia="宋体" w:cs="Times New Roman"/>
    </w:rPr>
  </w:style>
  <w:style w:type="character" w:customStyle="1" w:styleId="11">
    <w:name w:val="正文文本首行缩进 2 字符"/>
    <w:basedOn w:val="10"/>
    <w:link w:val="5"/>
    <w:semiHidden/>
    <w:qFormat/>
    <w:uiPriority w:val="99"/>
    <w:rPr>
      <w:rFonts w:ascii="Calibri" w:hAnsi="Calibri"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371</Words>
  <Characters>2119</Characters>
  <Lines>17</Lines>
  <Paragraphs>4</Paragraphs>
  <TotalTime>6</TotalTime>
  <ScaleCrop>false</ScaleCrop>
  <LinksUpToDate>false</LinksUpToDate>
  <CharactersWithSpaces>2486</CharactersWithSpaces>
  <Application>WPS Office_10.8.0.7204_F1E327BC-269C-435d-A152-05C5408002CA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2023-01-18T09:24:00Z</dcterms:created>
  <dc:creator>pengshucai105@outlook.com</dc:creator>
  <cp:lastModifiedBy>梁敬永</cp:lastModifiedBy>
  <dcterms:modified xsi:type="dcterms:W3CDTF">2024-05-06T19:08:50Z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2052-10.8.0.7204</vt:lpwstr>
  </property>
  <property fmtid="{D5CDD505-2E9C-101B-9397-08002B2CF9AE}" pid="3" name="ICV">
    <vt:lpwstr>987C5B39AFF54C2CA51E21565E4B5371_12</vt:lpwstr>
  </property>
</Properties>
</file>